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307590"/>
          <w:left w:val="single" w:sz="4" w:space="0" w:color="307590"/>
          <w:bottom w:val="single" w:sz="4" w:space="0" w:color="307590"/>
          <w:right w:val="single" w:sz="4" w:space="0" w:color="307590"/>
        </w:tblBorders>
        <w:shd w:val="clear" w:color="auto" w:fill="FFFFFF"/>
        <w:tblCellMar>
          <w:top w:w="15" w:type="dxa"/>
          <w:left w:w="15" w:type="dxa"/>
          <w:bottom w:w="15" w:type="dxa"/>
          <w:right w:w="15" w:type="dxa"/>
        </w:tblCellMar>
        <w:tblLook w:val="04A0"/>
      </w:tblPr>
      <w:tblGrid>
        <w:gridCol w:w="4568"/>
        <w:gridCol w:w="4630"/>
      </w:tblGrid>
      <w:tr w:rsidR="00D47078" w:rsidRPr="00D47078" w:rsidTr="00D47078">
        <w:trPr>
          <w:gridAfter w:val="1"/>
          <w:wAfter w:w="5009" w:type="dxa"/>
        </w:trPr>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Olağan</w:t>
            </w:r>
          </w:p>
        </w:tc>
      </w:tr>
      <w:tr w:rsidR="00D47078" w:rsidRPr="00D47078" w:rsidTr="00D4707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Tarihi ve Saati</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 xml:space="preserve">29.04.2014 </w:t>
            </w:r>
            <w:proofErr w:type="gramStart"/>
            <w:r w:rsidRPr="00D47078">
              <w:rPr>
                <w:rFonts w:ascii="Verdana" w:eastAsia="Times New Roman" w:hAnsi="Verdana" w:cs="Times New Roman"/>
                <w:color w:val="0D3734"/>
                <w:sz w:val="13"/>
                <w:szCs w:val="13"/>
                <w:lang w:eastAsia="tr-TR"/>
              </w:rPr>
              <w:t>15:00</w:t>
            </w:r>
            <w:proofErr w:type="gramEnd"/>
          </w:p>
        </w:tc>
      </w:tr>
      <w:tr w:rsidR="00D47078" w:rsidRPr="00D47078" w:rsidTr="00D47078">
        <w:tc>
          <w:tcPr>
            <w:tcW w:w="2504"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Hesap Dönemi Başlangıç Tarihi</w:t>
            </w:r>
          </w:p>
        </w:tc>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01.01.2013</w:t>
            </w:r>
          </w:p>
        </w:tc>
      </w:tr>
      <w:tr w:rsidR="00D47078" w:rsidRPr="00D47078" w:rsidTr="00D4707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Hesap Dönemi Bitiş Tarihi</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31.12.2013</w:t>
            </w:r>
          </w:p>
        </w:tc>
      </w:tr>
      <w:tr w:rsidR="00D47078" w:rsidRPr="00D47078" w:rsidTr="00D47078">
        <w:tc>
          <w:tcPr>
            <w:tcW w:w="2504"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Genel Kurul Yapıldı mı?</w:t>
            </w:r>
          </w:p>
        </w:tc>
        <w:tc>
          <w:tcPr>
            <w:tcW w:w="5009" w:type="dxa"/>
            <w:tcBorders>
              <w:top w:val="outset" w:sz="6" w:space="0" w:color="auto"/>
              <w:left w:val="outset" w:sz="6" w:space="0" w:color="auto"/>
              <w:bottom w:val="single" w:sz="4" w:space="0" w:color="D0DADD"/>
              <w:right w:val="single" w:sz="4" w:space="0" w:color="D0DADD"/>
            </w:tcBorders>
            <w:shd w:val="clear" w:color="auto" w:fill="FDFEFF"/>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Evet</w:t>
            </w:r>
          </w:p>
        </w:tc>
      </w:tr>
      <w:tr w:rsidR="00D47078" w:rsidRPr="00D47078" w:rsidTr="00D47078">
        <w:tc>
          <w:tcPr>
            <w:tcW w:w="2504"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Alınan Kararlar</w:t>
            </w:r>
          </w:p>
        </w:tc>
        <w:tc>
          <w:tcPr>
            <w:tcW w:w="5009" w:type="dxa"/>
            <w:tcBorders>
              <w:top w:val="outset" w:sz="6" w:space="0" w:color="auto"/>
              <w:left w:val="outset" w:sz="6" w:space="0" w:color="auto"/>
              <w:bottom w:val="single" w:sz="4" w:space="0" w:color="D0DADD"/>
              <w:right w:val="single" w:sz="4" w:space="0" w:color="D0DADD"/>
            </w:tcBorders>
            <w:shd w:val="clear" w:color="auto" w:fill="F9FAFB"/>
            <w:tcMar>
              <w:top w:w="15" w:type="dxa"/>
              <w:left w:w="63" w:type="dxa"/>
              <w:bottom w:w="15" w:type="dxa"/>
              <w:right w:w="63" w:type="dxa"/>
            </w:tcMar>
            <w:vAlign w:val="center"/>
            <w:hideMark/>
          </w:tcPr>
          <w:p w:rsidR="00D47078" w:rsidRPr="00D47078" w:rsidRDefault="00D47078" w:rsidP="00D47078">
            <w:pPr>
              <w:spacing w:after="0" w:line="240" w:lineRule="auto"/>
              <w:rPr>
                <w:rFonts w:ascii="Verdana" w:eastAsia="Times New Roman" w:hAnsi="Verdana" w:cs="Times New Roman"/>
                <w:color w:val="0D3734"/>
                <w:sz w:val="13"/>
                <w:szCs w:val="13"/>
                <w:lang w:eastAsia="tr-TR"/>
              </w:rPr>
            </w:pPr>
            <w:r w:rsidRPr="00D47078">
              <w:rPr>
                <w:rFonts w:ascii="Verdana" w:eastAsia="Times New Roman" w:hAnsi="Verdana" w:cs="Times New Roman"/>
                <w:color w:val="0D3734"/>
                <w:sz w:val="13"/>
                <w:szCs w:val="13"/>
                <w:lang w:eastAsia="tr-TR"/>
              </w:rPr>
              <w:t xml:space="preserve">1- Toplantı Başkanlığına Sn. Meral SARI Oybirliği ile seçildi. Toplantı Başkanı yazmanlığa Şevket </w:t>
            </w:r>
            <w:proofErr w:type="spellStart"/>
            <w:r w:rsidRPr="00D47078">
              <w:rPr>
                <w:rFonts w:ascii="Verdana" w:eastAsia="Times New Roman" w:hAnsi="Verdana" w:cs="Times New Roman"/>
                <w:color w:val="0D3734"/>
                <w:sz w:val="13"/>
                <w:szCs w:val="13"/>
                <w:lang w:eastAsia="tr-TR"/>
              </w:rPr>
              <w:t>BATUMOĞLU'nu</w:t>
            </w:r>
            <w:proofErr w:type="spellEnd"/>
            <w:r w:rsidRPr="00D47078">
              <w:rPr>
                <w:rFonts w:ascii="Verdana" w:eastAsia="Times New Roman" w:hAnsi="Verdana" w:cs="Times New Roman"/>
                <w:color w:val="0D3734"/>
                <w:sz w:val="13"/>
                <w:szCs w:val="13"/>
                <w:lang w:eastAsia="tr-TR"/>
              </w:rPr>
              <w:t xml:space="preserve"> görevlendirmiştir. Genel Kurul tutanaklarının imzalanması için Toplantı heyetine yetki verilmesine </w:t>
            </w:r>
            <w:proofErr w:type="spellStart"/>
            <w:r w:rsidRPr="00D47078">
              <w:rPr>
                <w:rFonts w:ascii="Verdana" w:eastAsia="Times New Roman" w:hAnsi="Verdana" w:cs="Times New Roman"/>
                <w:color w:val="0D3734"/>
                <w:sz w:val="13"/>
                <w:szCs w:val="13"/>
                <w:lang w:eastAsia="tr-TR"/>
              </w:rPr>
              <w:t>oybilliği</w:t>
            </w:r>
            <w:proofErr w:type="spellEnd"/>
            <w:r w:rsidRPr="00D47078">
              <w:rPr>
                <w:rFonts w:ascii="Verdana" w:eastAsia="Times New Roman" w:hAnsi="Verdana" w:cs="Times New Roman"/>
                <w:color w:val="0D3734"/>
                <w:sz w:val="13"/>
                <w:szCs w:val="13"/>
                <w:lang w:eastAsia="tr-TR"/>
              </w:rPr>
              <w:t xml:space="preserve"> ile karar verildi.</w:t>
            </w:r>
            <w:r w:rsidRPr="00D47078">
              <w:rPr>
                <w:rFonts w:ascii="Verdana" w:eastAsia="Times New Roman" w:hAnsi="Verdana" w:cs="Times New Roman"/>
                <w:color w:val="0D3734"/>
                <w:sz w:val="13"/>
                <w:szCs w:val="13"/>
                <w:lang w:eastAsia="tr-TR"/>
              </w:rPr>
              <w:br/>
              <w:t>2- Şirketin 2013 yılına ait yönetim kurulu faaliyet raporunun daha önceden ortakların incelemesine sunulduğu ve internet sitesinde yayınlandığı için okunmuş sayılması önerildi. Öneri oylamaya sunuldu ve oybirliği ile kabul edildi. 2013 yılı faaliyet ve hesapları hakkında düzenlenen yönetim kurulu faaliyet raporu müzakereye açıldı söz alan olmadı.</w:t>
            </w:r>
            <w:r w:rsidRPr="00D47078">
              <w:rPr>
                <w:rFonts w:ascii="Verdana" w:eastAsia="Times New Roman" w:hAnsi="Verdana" w:cs="Times New Roman"/>
                <w:color w:val="0D3734"/>
                <w:sz w:val="13"/>
                <w:lang w:eastAsia="tr-TR"/>
              </w:rPr>
              <w:t> </w:t>
            </w:r>
            <w:r w:rsidRPr="00D47078">
              <w:rPr>
                <w:rFonts w:ascii="Verdana" w:eastAsia="Times New Roman" w:hAnsi="Verdana" w:cs="Times New Roman"/>
                <w:color w:val="0D3734"/>
                <w:sz w:val="13"/>
                <w:szCs w:val="13"/>
                <w:lang w:eastAsia="tr-TR"/>
              </w:rPr>
              <w:br/>
              <w:t>3- Şirketin 2013 yılına ait Bağımsız Denetim Kuruluşu Raporu Okundu.</w:t>
            </w:r>
            <w:r w:rsidRPr="00D47078">
              <w:rPr>
                <w:rFonts w:ascii="Verdana" w:eastAsia="Times New Roman" w:hAnsi="Verdana" w:cs="Times New Roman"/>
                <w:color w:val="0D3734"/>
                <w:sz w:val="13"/>
                <w:szCs w:val="13"/>
                <w:lang w:eastAsia="tr-TR"/>
              </w:rPr>
              <w:br/>
              <w:t>4- Şirketin 2013 yılına ait Bilanço ve Kar - Zarar hesaplarının daha önce ortakların incelemesine hazır bulundurulduğu ve internet sitesinde yayınlandığı için özetinin okunması önerildi ve öneri oylamaya sunuldu oybirliği ile kabul edildi. 2013 yılına ait Finansal Tablolar başlıklar halinde okundu. Müzakereye açıldı söz alan olmadı. Yapılan oylama sonunda 2013 yılına ait Bilanço - Gelir tabloları oybirliği ile tasdik edildi.</w:t>
            </w:r>
            <w:r w:rsidRPr="00D47078">
              <w:rPr>
                <w:rFonts w:ascii="Verdana" w:eastAsia="Times New Roman" w:hAnsi="Verdana" w:cs="Times New Roman"/>
                <w:color w:val="0D3734"/>
                <w:sz w:val="13"/>
                <w:szCs w:val="13"/>
                <w:lang w:eastAsia="tr-TR"/>
              </w:rPr>
              <w:br/>
              <w:t>5- Yapılan oylama sonucunda Yönetim Kurulu Üyeleri oybirliği ile ibra edildiler. Yönetim Kurulu Üyeleri kendi ibralarında oy kullanmamışlardır.</w:t>
            </w:r>
            <w:r w:rsidRPr="00D47078">
              <w:rPr>
                <w:rFonts w:ascii="Verdana" w:eastAsia="Times New Roman" w:hAnsi="Verdana" w:cs="Times New Roman"/>
                <w:color w:val="0D3734"/>
                <w:sz w:val="13"/>
                <w:szCs w:val="13"/>
                <w:lang w:eastAsia="tr-TR"/>
              </w:rPr>
              <w:br/>
              <w:t xml:space="preserve">6- Yönetim Kurulu Üyesi Sn. Kubilay UMUL ve Sn. Numan </w:t>
            </w:r>
            <w:proofErr w:type="spellStart"/>
            <w:r w:rsidRPr="00D47078">
              <w:rPr>
                <w:rFonts w:ascii="Verdana" w:eastAsia="Times New Roman" w:hAnsi="Verdana" w:cs="Times New Roman"/>
                <w:color w:val="0D3734"/>
                <w:sz w:val="13"/>
                <w:szCs w:val="13"/>
                <w:lang w:eastAsia="tr-TR"/>
              </w:rPr>
              <w:t>KEPOĞLU'na</w:t>
            </w:r>
            <w:proofErr w:type="spellEnd"/>
            <w:r w:rsidRPr="00D47078">
              <w:rPr>
                <w:rFonts w:ascii="Verdana" w:eastAsia="Times New Roman" w:hAnsi="Verdana" w:cs="Times New Roman"/>
                <w:color w:val="0D3734"/>
                <w:sz w:val="13"/>
                <w:szCs w:val="13"/>
                <w:lang w:eastAsia="tr-TR"/>
              </w:rPr>
              <w:t xml:space="preserve"> aylık net 1600 TL (</w:t>
            </w:r>
            <w:proofErr w:type="spellStart"/>
            <w:r w:rsidRPr="00D47078">
              <w:rPr>
                <w:rFonts w:ascii="Verdana" w:eastAsia="Times New Roman" w:hAnsi="Verdana" w:cs="Times New Roman"/>
                <w:color w:val="0D3734"/>
                <w:sz w:val="13"/>
                <w:szCs w:val="13"/>
                <w:lang w:eastAsia="tr-TR"/>
              </w:rPr>
              <w:t>Binaltıyüz</w:t>
            </w:r>
            <w:proofErr w:type="spellEnd"/>
            <w:r w:rsidRPr="00D47078">
              <w:rPr>
                <w:rFonts w:ascii="Verdana" w:eastAsia="Times New Roman" w:hAnsi="Verdana" w:cs="Times New Roman"/>
                <w:color w:val="0D3734"/>
                <w:sz w:val="13"/>
                <w:szCs w:val="13"/>
                <w:lang w:eastAsia="tr-TR"/>
              </w:rPr>
              <w:t>) Huzur Hakkı ödenmesine, diğer Yönetim Kurulu Üyelerine herhangi bir ücret ödenmemesi oybirliği ile kabul edildi.</w:t>
            </w:r>
            <w:r w:rsidRPr="00D47078">
              <w:rPr>
                <w:rFonts w:ascii="Verdana" w:eastAsia="Times New Roman" w:hAnsi="Verdana" w:cs="Times New Roman"/>
                <w:color w:val="0D3734"/>
                <w:sz w:val="13"/>
                <w:szCs w:val="13"/>
                <w:lang w:eastAsia="tr-TR"/>
              </w:rPr>
              <w:br/>
              <w:t xml:space="preserve">7- Şirketin 2014 yılı için Bağımsız Denetim Kuruluşu olarak Yönetim Kurulunun önerisi doğrultusunda DRT Bağımsız Denetim ve Serbest Muhasebeci Mali Müşavirlik A.Ş. </w:t>
            </w:r>
            <w:proofErr w:type="spellStart"/>
            <w:r w:rsidRPr="00D47078">
              <w:rPr>
                <w:rFonts w:ascii="Verdana" w:eastAsia="Times New Roman" w:hAnsi="Verdana" w:cs="Times New Roman"/>
                <w:color w:val="0D3734"/>
                <w:sz w:val="13"/>
                <w:szCs w:val="13"/>
                <w:lang w:eastAsia="tr-TR"/>
              </w:rPr>
              <w:t>nin</w:t>
            </w:r>
            <w:proofErr w:type="spellEnd"/>
            <w:r w:rsidRPr="00D47078">
              <w:rPr>
                <w:rFonts w:ascii="Verdana" w:eastAsia="Times New Roman" w:hAnsi="Verdana" w:cs="Times New Roman"/>
                <w:color w:val="0D3734"/>
                <w:sz w:val="13"/>
                <w:szCs w:val="13"/>
                <w:lang w:eastAsia="tr-TR"/>
              </w:rPr>
              <w:t xml:space="preserve"> seçimine oybirliği ile karar verildi.</w:t>
            </w:r>
            <w:r w:rsidRPr="00D47078">
              <w:rPr>
                <w:rFonts w:ascii="Verdana" w:eastAsia="Times New Roman" w:hAnsi="Verdana" w:cs="Times New Roman"/>
                <w:color w:val="0D3734"/>
                <w:sz w:val="13"/>
                <w:szCs w:val="13"/>
                <w:lang w:eastAsia="tr-TR"/>
              </w:rPr>
              <w:br/>
              <w:t>8- Şirketin Bilgilendirme Politikası ve Etik Kuralları daha önce ortakların incelemesine hazır bulundurulduğu ve internet sitesinde yayınlandığı için okunmuş sayılması önerildi ve öneri oylamaya sunuldu oybirliği ile kabul edildi.</w:t>
            </w:r>
            <w:r w:rsidRPr="00D47078">
              <w:rPr>
                <w:rFonts w:ascii="Verdana" w:eastAsia="Times New Roman" w:hAnsi="Verdana" w:cs="Times New Roman"/>
                <w:color w:val="0D3734"/>
                <w:sz w:val="13"/>
                <w:szCs w:val="13"/>
                <w:lang w:eastAsia="tr-TR"/>
              </w:rPr>
              <w:br/>
              <w:t>9- Şirketin 3. Kişiler lehine verilen Teminat, Rehin ve İpoteği olmadığı ortakların bilgisine sunuldu.</w:t>
            </w:r>
            <w:r w:rsidRPr="00D47078">
              <w:rPr>
                <w:rFonts w:ascii="Verdana" w:eastAsia="Times New Roman" w:hAnsi="Verdana" w:cs="Times New Roman"/>
                <w:color w:val="0D3734"/>
                <w:sz w:val="13"/>
                <w:lang w:eastAsia="tr-TR"/>
              </w:rPr>
              <w:t> </w:t>
            </w:r>
            <w:r w:rsidRPr="00D47078">
              <w:rPr>
                <w:rFonts w:ascii="Verdana" w:eastAsia="Times New Roman" w:hAnsi="Verdana" w:cs="Times New Roman"/>
                <w:color w:val="0D3734"/>
                <w:sz w:val="13"/>
                <w:szCs w:val="13"/>
                <w:lang w:eastAsia="tr-TR"/>
              </w:rPr>
              <w:br/>
              <w:t>10- Yönetim Kurulu Üyelerine TTK .'</w:t>
            </w:r>
            <w:proofErr w:type="spellStart"/>
            <w:r w:rsidRPr="00D47078">
              <w:rPr>
                <w:rFonts w:ascii="Verdana" w:eastAsia="Times New Roman" w:hAnsi="Verdana" w:cs="Times New Roman"/>
                <w:color w:val="0D3734"/>
                <w:sz w:val="13"/>
                <w:szCs w:val="13"/>
                <w:lang w:eastAsia="tr-TR"/>
              </w:rPr>
              <w:t>nun</w:t>
            </w:r>
            <w:proofErr w:type="spellEnd"/>
            <w:r w:rsidRPr="00D47078">
              <w:rPr>
                <w:rFonts w:ascii="Verdana" w:eastAsia="Times New Roman" w:hAnsi="Verdana" w:cs="Times New Roman"/>
                <w:color w:val="0D3734"/>
                <w:sz w:val="13"/>
                <w:szCs w:val="13"/>
                <w:lang w:eastAsia="tr-TR"/>
              </w:rPr>
              <w:t xml:space="preserve"> 395. ve 396. Maddeleri kapsamında gerekli izinler oybirliği ile kabul edildi.</w:t>
            </w:r>
            <w:r w:rsidRPr="00D47078">
              <w:rPr>
                <w:rFonts w:ascii="Verdana" w:eastAsia="Times New Roman" w:hAnsi="Verdana" w:cs="Times New Roman"/>
                <w:color w:val="0D3734"/>
                <w:sz w:val="13"/>
                <w:szCs w:val="13"/>
                <w:lang w:eastAsia="tr-TR"/>
              </w:rPr>
              <w:br/>
              <w:t xml:space="preserve">11- Şirketimizin bağış ve yardım ilkeleri çerçevesinde 2013 faaliyet yılında araştırma ve </w:t>
            </w:r>
            <w:proofErr w:type="spellStart"/>
            <w:r w:rsidRPr="00D47078">
              <w:rPr>
                <w:rFonts w:ascii="Verdana" w:eastAsia="Times New Roman" w:hAnsi="Verdana" w:cs="Times New Roman"/>
                <w:color w:val="0D3734"/>
                <w:sz w:val="13"/>
                <w:szCs w:val="13"/>
                <w:lang w:eastAsia="tr-TR"/>
              </w:rPr>
              <w:t>etüd</w:t>
            </w:r>
            <w:proofErr w:type="spellEnd"/>
            <w:r w:rsidRPr="00D47078">
              <w:rPr>
                <w:rFonts w:ascii="Verdana" w:eastAsia="Times New Roman" w:hAnsi="Verdana" w:cs="Times New Roman"/>
                <w:color w:val="0D3734"/>
                <w:sz w:val="13"/>
                <w:szCs w:val="13"/>
                <w:lang w:eastAsia="tr-TR"/>
              </w:rPr>
              <w:t xml:space="preserve"> çalışmaları gerçekleştirildiği, başarılı ve yoksul öğrencilere burs programı bağlandığı belirtildi ve bu kapsamda 2013 faaliyet yılı içerisinde bir öğrenciye 2250 TL burs yardımı yapıldığı ortakların bilgisine sunuldu.</w:t>
            </w:r>
            <w:r w:rsidRPr="00D47078">
              <w:rPr>
                <w:rFonts w:ascii="Verdana" w:eastAsia="Times New Roman" w:hAnsi="Verdana" w:cs="Times New Roman"/>
                <w:color w:val="0D3734"/>
                <w:sz w:val="13"/>
                <w:szCs w:val="13"/>
                <w:lang w:eastAsia="tr-TR"/>
              </w:rPr>
              <w:br/>
              <w:t xml:space="preserve">12- </w:t>
            </w:r>
            <w:proofErr w:type="gramStart"/>
            <w:r w:rsidRPr="00D47078">
              <w:rPr>
                <w:rFonts w:ascii="Verdana" w:eastAsia="Times New Roman" w:hAnsi="Verdana" w:cs="Times New Roman"/>
                <w:color w:val="0D3734"/>
                <w:sz w:val="13"/>
                <w:szCs w:val="13"/>
                <w:lang w:eastAsia="tr-TR"/>
              </w:rPr>
              <w:t>Dilek , Temenni</w:t>
            </w:r>
            <w:proofErr w:type="gramEnd"/>
            <w:r w:rsidRPr="00D47078">
              <w:rPr>
                <w:rFonts w:ascii="Verdana" w:eastAsia="Times New Roman" w:hAnsi="Verdana" w:cs="Times New Roman"/>
                <w:color w:val="0D3734"/>
                <w:sz w:val="13"/>
                <w:szCs w:val="13"/>
                <w:lang w:eastAsia="tr-TR"/>
              </w:rPr>
              <w:t xml:space="preserve"> ve Kapanış maddesinde söz alan olmadı. Toplantı başkanı toplantıyı </w:t>
            </w:r>
            <w:proofErr w:type="gramStart"/>
            <w:r w:rsidRPr="00D47078">
              <w:rPr>
                <w:rFonts w:ascii="Verdana" w:eastAsia="Times New Roman" w:hAnsi="Verdana" w:cs="Times New Roman"/>
                <w:color w:val="0D3734"/>
                <w:sz w:val="13"/>
                <w:szCs w:val="13"/>
                <w:lang w:eastAsia="tr-TR"/>
              </w:rPr>
              <w:t>kapattı.İş</w:t>
            </w:r>
            <w:proofErr w:type="gramEnd"/>
            <w:r w:rsidRPr="00D47078">
              <w:rPr>
                <w:rFonts w:ascii="Verdana" w:eastAsia="Times New Roman" w:hAnsi="Verdana" w:cs="Times New Roman"/>
                <w:color w:val="0D3734"/>
                <w:sz w:val="13"/>
                <w:szCs w:val="13"/>
                <w:lang w:eastAsia="tr-TR"/>
              </w:rPr>
              <w:t xml:space="preserve"> bu tutanak toplantı </w:t>
            </w:r>
            <w:proofErr w:type="spellStart"/>
            <w:r w:rsidRPr="00D47078">
              <w:rPr>
                <w:rFonts w:ascii="Verdana" w:eastAsia="Times New Roman" w:hAnsi="Verdana" w:cs="Times New Roman"/>
                <w:color w:val="0D3734"/>
                <w:sz w:val="13"/>
                <w:szCs w:val="13"/>
                <w:lang w:eastAsia="tr-TR"/>
              </w:rPr>
              <w:t>mahalinde</w:t>
            </w:r>
            <w:proofErr w:type="spellEnd"/>
            <w:r w:rsidRPr="00D47078">
              <w:rPr>
                <w:rFonts w:ascii="Verdana" w:eastAsia="Times New Roman" w:hAnsi="Verdana" w:cs="Times New Roman"/>
                <w:color w:val="0D3734"/>
                <w:sz w:val="13"/>
                <w:szCs w:val="13"/>
                <w:lang w:eastAsia="tr-TR"/>
              </w:rPr>
              <w:t xml:space="preserve"> tanzim ve imza edildi.</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7078"/>
    <w:rsid w:val="00330F71"/>
    <w:rsid w:val="00513708"/>
    <w:rsid w:val="00590631"/>
    <w:rsid w:val="005A25C4"/>
    <w:rsid w:val="007430C4"/>
    <w:rsid w:val="007B020B"/>
    <w:rsid w:val="009105AB"/>
    <w:rsid w:val="00A661B2"/>
    <w:rsid w:val="00AC4867"/>
    <w:rsid w:val="00D47078"/>
    <w:rsid w:val="00D53C04"/>
    <w:rsid w:val="00DE1306"/>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7078"/>
  </w:style>
</w:styles>
</file>

<file path=word/webSettings.xml><?xml version="1.0" encoding="utf-8"?>
<w:webSettings xmlns:r="http://schemas.openxmlformats.org/officeDocument/2006/relationships" xmlns:w="http://schemas.openxmlformats.org/wordprocessingml/2006/main">
  <w:divs>
    <w:div w:id="21333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2014-04-30T05:22:00Z</dcterms:created>
  <dcterms:modified xsi:type="dcterms:W3CDTF">2014-04-30T05:22:00Z</dcterms:modified>
</cp:coreProperties>
</file>